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5DEB" w14:textId="77777777" w:rsidR="001325F5" w:rsidRDefault="001325F5" w:rsidP="001325F5">
      <w:pPr>
        <w:rPr>
          <w:b/>
          <w:bCs/>
          <w:sz w:val="28"/>
        </w:rPr>
      </w:pPr>
    </w:p>
    <w:p w14:paraId="33CADC29" w14:textId="77777777" w:rsidR="001325F5" w:rsidRDefault="001325F5" w:rsidP="001325F5">
      <w:pPr>
        <w:rPr>
          <w:b/>
          <w:bCs/>
          <w:sz w:val="28"/>
        </w:rPr>
      </w:pPr>
      <w:r>
        <w:rPr>
          <w:b/>
          <w:bCs/>
          <w:sz w:val="28"/>
        </w:rPr>
        <w:tab/>
      </w:r>
    </w:p>
    <w:p w14:paraId="086CD7EE" w14:textId="77777777" w:rsidR="001325F5" w:rsidRDefault="001325F5" w:rsidP="001325F5">
      <w:pPr>
        <w:pStyle w:val="Kop1"/>
        <w:rPr>
          <w:lang w:val="nl-NL"/>
        </w:rPr>
      </w:pPr>
      <w:r>
        <w:rPr>
          <w:lang w:val="nl-NL"/>
        </w:rPr>
        <w:t>Nascholingscursus</w:t>
      </w:r>
    </w:p>
    <w:p w14:paraId="52A4806E" w14:textId="77777777" w:rsidR="001325F5" w:rsidRPr="005F7CC5" w:rsidRDefault="001325F5" w:rsidP="001325F5"/>
    <w:p w14:paraId="0BDFD3EE" w14:textId="77777777" w:rsidR="001325F5" w:rsidRDefault="001325F5" w:rsidP="001325F5">
      <w:pPr>
        <w:pStyle w:val="Kop1"/>
      </w:pPr>
      <w:r>
        <w:rPr>
          <w:lang w:val="nl-NL"/>
        </w:rPr>
        <w:t>Didactische competenties in supervisie</w:t>
      </w:r>
      <w:r>
        <w:t xml:space="preserve"> </w:t>
      </w:r>
      <w:r>
        <w:tab/>
      </w:r>
      <w:r>
        <w:tab/>
      </w:r>
    </w:p>
    <w:p w14:paraId="24D20E61" w14:textId="77777777" w:rsidR="001325F5" w:rsidRPr="00427F0D" w:rsidRDefault="001325F5" w:rsidP="001325F5">
      <w:pPr>
        <w:rPr>
          <w:lang w:val="x-none"/>
        </w:rPr>
      </w:pPr>
    </w:p>
    <w:p w14:paraId="297E6C91" w14:textId="77777777" w:rsidR="001325F5" w:rsidRPr="00FC4EE6" w:rsidRDefault="001325F5" w:rsidP="001325F5">
      <w:pPr>
        <w:pStyle w:val="Kop1"/>
        <w:ind w:left="4248" w:firstLine="708"/>
        <w:rPr>
          <w:lang w:val="nl-NL"/>
        </w:rPr>
      </w:pPr>
      <w:r>
        <w:rPr>
          <w:lang w:val="nl-NL"/>
        </w:rPr>
        <w:t>18 februari – 24 maart 2021</w:t>
      </w:r>
    </w:p>
    <w:p w14:paraId="7217BB88" w14:textId="77777777" w:rsidR="001325F5" w:rsidRDefault="001325F5" w:rsidP="001325F5"/>
    <w:p w14:paraId="13824DD7" w14:textId="77777777" w:rsidR="001325F5" w:rsidRDefault="001325F5" w:rsidP="001325F5">
      <w:pPr>
        <w:rPr>
          <w:iCs/>
        </w:rPr>
      </w:pPr>
    </w:p>
    <w:p w14:paraId="08F0E748" w14:textId="77777777" w:rsidR="001325F5" w:rsidRDefault="001325F5" w:rsidP="001325F5">
      <w:pPr>
        <w:rPr>
          <w:b/>
        </w:rPr>
      </w:pPr>
      <w:r w:rsidRPr="00C50A60">
        <w:rPr>
          <w:b/>
        </w:rPr>
        <w:t>Doelgroep</w:t>
      </w:r>
    </w:p>
    <w:p w14:paraId="1CE57526" w14:textId="77777777" w:rsidR="001325F5" w:rsidRPr="00C50A60" w:rsidRDefault="001325F5" w:rsidP="001325F5">
      <w:pPr>
        <w:rPr>
          <w:b/>
        </w:rPr>
      </w:pPr>
    </w:p>
    <w:p w14:paraId="29CBEAED" w14:textId="77777777" w:rsidR="001325F5" w:rsidRPr="00C50A60" w:rsidRDefault="001325F5" w:rsidP="001325F5">
      <w:r w:rsidRPr="00C50A60">
        <w:t xml:space="preserve">Een cursus voor </w:t>
      </w:r>
      <w:proofErr w:type="spellStart"/>
      <w:r w:rsidRPr="00C50A60">
        <w:t>supervi</w:t>
      </w:r>
      <w:r>
        <w:t>soren</w:t>
      </w:r>
      <w:proofErr w:type="spellEnd"/>
      <w:r>
        <w:t xml:space="preserve"> van de </w:t>
      </w:r>
      <w:proofErr w:type="spellStart"/>
      <w:r>
        <w:t>VGCt</w:t>
      </w:r>
      <w:proofErr w:type="spellEnd"/>
      <w:r>
        <w:t xml:space="preserve"> </w:t>
      </w:r>
      <w:r w:rsidRPr="00C50A60">
        <w:t>of een andere specialistisch</w:t>
      </w:r>
      <w:r>
        <w:t>e psychotherapie-vereniging.</w:t>
      </w:r>
    </w:p>
    <w:p w14:paraId="0F0061D0" w14:textId="77777777" w:rsidR="001325F5" w:rsidRPr="00E24B63" w:rsidRDefault="001325F5" w:rsidP="001325F5">
      <w:pPr>
        <w:pStyle w:val="Default"/>
        <w:spacing w:before="240"/>
        <w:rPr>
          <w:rFonts w:eastAsia="Times New Roman"/>
          <w:iCs/>
          <w:color w:val="auto"/>
        </w:rPr>
      </w:pPr>
      <w:r w:rsidRPr="00E24B63">
        <w:rPr>
          <w:rFonts w:eastAsia="Times New Roman"/>
          <w:iCs/>
          <w:color w:val="auto"/>
        </w:rPr>
        <w:t xml:space="preserve">De nascholingspunten, na accreditatie door de </w:t>
      </w:r>
      <w:proofErr w:type="spellStart"/>
      <w:r w:rsidRPr="00E24B63">
        <w:rPr>
          <w:rFonts w:eastAsia="Times New Roman"/>
          <w:iCs/>
          <w:color w:val="auto"/>
        </w:rPr>
        <w:t>VGCt</w:t>
      </w:r>
      <w:proofErr w:type="spellEnd"/>
      <w:r w:rsidRPr="00E24B63">
        <w:rPr>
          <w:rFonts w:eastAsia="Times New Roman"/>
          <w:iCs/>
          <w:color w:val="auto"/>
        </w:rPr>
        <w:t>, kunnen meetellen voor de specifieke scholing didactiek die nodig is voor de herregistratie als supervisor. Bij herregistr</w:t>
      </w:r>
      <w:r>
        <w:rPr>
          <w:rFonts w:eastAsia="Times New Roman"/>
          <w:iCs/>
          <w:color w:val="auto"/>
        </w:rPr>
        <w:t xml:space="preserve">atie dient de supervisor </w:t>
      </w:r>
      <w:proofErr w:type="spellStart"/>
      <w:r>
        <w:rPr>
          <w:rFonts w:eastAsia="Times New Roman"/>
          <w:iCs/>
          <w:color w:val="auto"/>
        </w:rPr>
        <w:t>VGCt</w:t>
      </w:r>
      <w:proofErr w:type="spellEnd"/>
      <w:r>
        <w:rPr>
          <w:rFonts w:eastAsia="Times New Roman"/>
          <w:iCs/>
          <w:color w:val="auto"/>
        </w:rPr>
        <w:t xml:space="preserve"> m</w:t>
      </w:r>
      <w:r w:rsidRPr="00E24B63">
        <w:rPr>
          <w:rFonts w:eastAsia="Times New Roman"/>
          <w:iCs/>
          <w:color w:val="auto"/>
        </w:rPr>
        <w:t>inimaal 60 nascholingspunten te hebben behaald, waarvan minimaal 10 punten op het gebied van supervisie of doceren, zie accreditatiereglement juli 2017</w:t>
      </w:r>
      <w:r>
        <w:rPr>
          <w:rFonts w:eastAsia="Times New Roman"/>
          <w:iCs/>
          <w:color w:val="auto"/>
        </w:rPr>
        <w:t xml:space="preserve"> (</w:t>
      </w:r>
      <w:hyperlink r:id="rId5" w:history="1">
        <w:r w:rsidRPr="003359EA">
          <w:rPr>
            <w:rStyle w:val="Hyperlink"/>
            <w:rFonts w:eastAsia="Times New Roman"/>
            <w:iCs/>
          </w:rPr>
          <w:t>https://www.vgct.nl/pages/public/opleiding-en-registratie/reglementen-formulieren-richtlijnen</w:t>
        </w:r>
      </w:hyperlink>
      <w:r w:rsidRPr="00E24B63">
        <w:rPr>
          <w:rFonts w:eastAsia="Times New Roman"/>
          <w:iCs/>
          <w:color w:val="auto"/>
        </w:rPr>
        <w:t>.</w:t>
      </w:r>
      <w:r>
        <w:rPr>
          <w:rFonts w:eastAsia="Times New Roman"/>
          <w:iCs/>
          <w:color w:val="auto"/>
        </w:rPr>
        <w:t>)</w:t>
      </w:r>
    </w:p>
    <w:p w14:paraId="1CB528A1" w14:textId="77777777" w:rsidR="001325F5" w:rsidRPr="00C50A60" w:rsidRDefault="001325F5" w:rsidP="001325F5"/>
    <w:p w14:paraId="6CE46793" w14:textId="77777777" w:rsidR="001325F5" w:rsidRDefault="001325F5" w:rsidP="001325F5">
      <w:pPr>
        <w:rPr>
          <w:b/>
        </w:rPr>
      </w:pPr>
      <w:r w:rsidRPr="00C50A60">
        <w:rPr>
          <w:b/>
        </w:rPr>
        <w:t>Opzet</w:t>
      </w:r>
    </w:p>
    <w:p w14:paraId="1166705C" w14:textId="77777777" w:rsidR="001325F5" w:rsidRPr="00C50A60" w:rsidRDefault="001325F5" w:rsidP="001325F5">
      <w:pPr>
        <w:rPr>
          <w:b/>
        </w:rPr>
      </w:pPr>
    </w:p>
    <w:p w14:paraId="21F139F0" w14:textId="77777777" w:rsidR="001325F5" w:rsidRDefault="001325F5" w:rsidP="001325F5">
      <w:pPr>
        <w:rPr>
          <w:iCs/>
        </w:rPr>
      </w:pPr>
      <w:r w:rsidRPr="00C50A60">
        <w:t xml:space="preserve">De cursus is opgezet in overeenstemming met de eisen van het reglement van de </w:t>
      </w:r>
      <w:proofErr w:type="spellStart"/>
      <w:r w:rsidRPr="00C50A60">
        <w:t>VGCt</w:t>
      </w:r>
      <w:proofErr w:type="spellEnd"/>
      <w:r>
        <w:t>.</w:t>
      </w:r>
      <w:r w:rsidRPr="00C50A60">
        <w:t xml:space="preserve"> </w:t>
      </w:r>
      <w:r w:rsidRPr="00C50A60">
        <w:rPr>
          <w:iCs/>
        </w:rPr>
        <w:t>Supervisie wordt gedefinieerd als een mengvorm van therapie &amp; onderwijs. De cursus is gebaseerd op competentiegerichte opvattin</w:t>
      </w:r>
      <w:r>
        <w:rPr>
          <w:iCs/>
        </w:rPr>
        <w:t xml:space="preserve">gen over ervaringsgericht leren. </w:t>
      </w:r>
      <w:r w:rsidRPr="00190C12">
        <w:t xml:space="preserve">De benodigde competenties zijn verwoord in het Competentieprofiel Supervisor </w:t>
      </w:r>
      <w:proofErr w:type="spellStart"/>
      <w:r w:rsidRPr="00190C12">
        <w:t>VGCt</w:t>
      </w:r>
      <w:proofErr w:type="spellEnd"/>
      <w:r w:rsidRPr="00190C12">
        <w:t xml:space="preserve"> en dit profiel vormt de leidraad voor deze nascholing.</w:t>
      </w:r>
    </w:p>
    <w:p w14:paraId="3E486EB9" w14:textId="77777777" w:rsidR="001325F5" w:rsidRPr="00E24B63" w:rsidRDefault="001325F5" w:rsidP="001325F5">
      <w:pPr>
        <w:pStyle w:val="Default"/>
        <w:rPr>
          <w:rFonts w:eastAsia="Times New Roman"/>
          <w:iCs/>
          <w:color w:val="auto"/>
        </w:rPr>
      </w:pPr>
    </w:p>
    <w:p w14:paraId="7BCC946F" w14:textId="77777777" w:rsidR="001325F5" w:rsidRPr="00E24B63" w:rsidRDefault="001325F5" w:rsidP="001325F5">
      <w:pPr>
        <w:pStyle w:val="Default"/>
        <w:rPr>
          <w:rFonts w:eastAsia="Times New Roman"/>
          <w:iCs/>
          <w:color w:val="auto"/>
        </w:rPr>
      </w:pPr>
      <w:r w:rsidRPr="00E24B63">
        <w:rPr>
          <w:rFonts w:eastAsia="Times New Roman"/>
          <w:iCs/>
          <w:color w:val="auto"/>
        </w:rPr>
        <w:t xml:space="preserve">Deze nascholing biedt de geregistreerde </w:t>
      </w:r>
      <w:proofErr w:type="spellStart"/>
      <w:r w:rsidRPr="00E24B63">
        <w:rPr>
          <w:rFonts w:eastAsia="Times New Roman"/>
          <w:iCs/>
          <w:color w:val="auto"/>
        </w:rPr>
        <w:t>supervisoren</w:t>
      </w:r>
      <w:proofErr w:type="spellEnd"/>
      <w:r w:rsidRPr="00E24B63">
        <w:rPr>
          <w:rFonts w:eastAsia="Times New Roman"/>
          <w:iCs/>
          <w:color w:val="auto"/>
        </w:rPr>
        <w:t xml:space="preserve"> nascholing om de didactische-supervisor competenties op peil te houden en waar nodig te verbeteren. </w:t>
      </w:r>
    </w:p>
    <w:p w14:paraId="72674F5F" w14:textId="77777777" w:rsidR="001325F5" w:rsidRPr="00F12BA7" w:rsidRDefault="001325F5" w:rsidP="001325F5">
      <w:pPr>
        <w:pStyle w:val="Default"/>
        <w:rPr>
          <w:sz w:val="18"/>
          <w:szCs w:val="18"/>
        </w:rPr>
      </w:pPr>
      <w:r w:rsidRPr="00190C12">
        <w:t xml:space="preserve">De doelstelling is dat de supervisor zich na de training bewust is van de </w:t>
      </w:r>
      <w:r>
        <w:t xml:space="preserve">eigen </w:t>
      </w:r>
      <w:r w:rsidRPr="00190C12">
        <w:t xml:space="preserve">(on)bekwaamheden als supervisor en een plan heeft om deze bij te houden dan wel te verbeteren. </w:t>
      </w:r>
      <w:r>
        <w:t xml:space="preserve">Tevens wordt aandacht besteed aan onder andere </w:t>
      </w:r>
      <w:r w:rsidRPr="00AE0E56">
        <w:t xml:space="preserve">werken met praktijktoetsen, gebruik van videofeedback, observatie-instrumenten, rollenspel.  </w:t>
      </w:r>
    </w:p>
    <w:p w14:paraId="005CE2D5" w14:textId="77777777" w:rsidR="001325F5" w:rsidRPr="00F12BA7" w:rsidRDefault="001325F5" w:rsidP="001325F5">
      <w:pPr>
        <w:pStyle w:val="Default"/>
      </w:pPr>
    </w:p>
    <w:p w14:paraId="0676A77A" w14:textId="77777777" w:rsidR="001325F5" w:rsidRPr="00E24B63" w:rsidRDefault="001325F5" w:rsidP="001325F5">
      <w:pPr>
        <w:pStyle w:val="Default"/>
        <w:rPr>
          <w:rFonts w:eastAsia="Times New Roman"/>
          <w:iCs/>
          <w:color w:val="auto"/>
        </w:rPr>
      </w:pPr>
      <w:r>
        <w:rPr>
          <w:rFonts w:eastAsia="Times New Roman"/>
          <w:iCs/>
          <w:color w:val="auto"/>
        </w:rPr>
        <w:t>De cursus bestaat uit zelfstandig in subgroepen uit te voeren opdrachten en intervisiebijeenkomsten en een plenaire cursusdag met de docenten. Voorafgaand aan de cursus vindt een startbijeenkomst plaats via ‘zoom’ ( 1 1/2 uur)  De eerste cursusdag komen cursisten in subgroepen bijeen op een locatie die de deelnemers in onderling overleg bepalen of via zoom. De plenaire cursusdag vindt plaats bij Singel 54 te Amsterdam of via zoom.</w:t>
      </w:r>
    </w:p>
    <w:p w14:paraId="1103993D" w14:textId="77777777" w:rsidR="001325F5" w:rsidRDefault="001325F5" w:rsidP="001325F5"/>
    <w:p w14:paraId="521A7790" w14:textId="77777777" w:rsidR="001325F5" w:rsidRDefault="001325F5" w:rsidP="001325F5"/>
    <w:p w14:paraId="5C699E06" w14:textId="77777777" w:rsidR="001325F5" w:rsidRDefault="001325F5" w:rsidP="001325F5">
      <w:r>
        <w:rPr>
          <w:b/>
        </w:rPr>
        <w:t>Docenten</w:t>
      </w:r>
      <w:r>
        <w:t>:</w:t>
      </w:r>
      <w:r>
        <w:tab/>
        <w:t xml:space="preserve">Loek </w:t>
      </w:r>
      <w:proofErr w:type="spellStart"/>
      <w:r>
        <w:t>Peute</w:t>
      </w:r>
      <w:proofErr w:type="spellEnd"/>
      <w:r>
        <w:t xml:space="preserve">, arts-psychotherapeut en </w:t>
      </w:r>
      <w:proofErr w:type="spellStart"/>
      <w:r>
        <w:t>VGCt</w:t>
      </w:r>
      <w:proofErr w:type="spellEnd"/>
      <w:r>
        <w:t xml:space="preserve"> supervisor/docent</w:t>
      </w:r>
    </w:p>
    <w:p w14:paraId="5AE03215" w14:textId="77777777" w:rsidR="001325F5" w:rsidRDefault="001325F5" w:rsidP="001325F5">
      <w:pPr>
        <w:ind w:left="1416"/>
      </w:pPr>
      <w:r>
        <w:t xml:space="preserve">Yvette van der Pas, klinisch psycholoog-psychotherapeut en </w:t>
      </w:r>
      <w:proofErr w:type="spellStart"/>
      <w:r>
        <w:t>VGCt</w:t>
      </w:r>
      <w:proofErr w:type="spellEnd"/>
      <w:r>
        <w:t xml:space="preserve"> supervisor/docent </w:t>
      </w:r>
      <w:r>
        <w:tab/>
      </w:r>
    </w:p>
    <w:p w14:paraId="65EE2AAA" w14:textId="77777777" w:rsidR="001325F5" w:rsidRDefault="001325F5" w:rsidP="001325F5">
      <w:pPr>
        <w:rPr>
          <w:b/>
        </w:rPr>
      </w:pPr>
    </w:p>
    <w:p w14:paraId="7CE7B031" w14:textId="77777777" w:rsidR="001325F5" w:rsidRDefault="001325F5" w:rsidP="001325F5">
      <w:pPr>
        <w:rPr>
          <w:b/>
        </w:rPr>
      </w:pPr>
    </w:p>
    <w:p w14:paraId="5F5F5257" w14:textId="77777777" w:rsidR="001325F5" w:rsidRDefault="001325F5" w:rsidP="001325F5">
      <w:r w:rsidRPr="00426148">
        <w:rPr>
          <w:b/>
        </w:rPr>
        <w:lastRenderedPageBreak/>
        <w:t>Data</w:t>
      </w:r>
      <w:r>
        <w:t xml:space="preserve">: Donderdag 18 februari 2021 van 19.30 – 21.00 via zoom </w:t>
      </w:r>
    </w:p>
    <w:p w14:paraId="66E6CE43" w14:textId="77777777" w:rsidR="001325F5" w:rsidRDefault="001325F5" w:rsidP="001325F5">
      <w:r>
        <w:t xml:space="preserve">          Dag in onderling overleg in subgroep van 09.30 – 16.30 uur</w:t>
      </w:r>
    </w:p>
    <w:p w14:paraId="3F83C771" w14:textId="77777777" w:rsidR="001325F5" w:rsidRPr="00F257FE" w:rsidRDefault="001325F5" w:rsidP="001325F5">
      <w:r>
        <w:t xml:space="preserve">          Woensdag 24 maart 2021 van 09.30 -16.30 uur</w:t>
      </w:r>
      <w:r>
        <w:tab/>
      </w:r>
      <w:r>
        <w:tab/>
      </w:r>
    </w:p>
    <w:p w14:paraId="3D87117E" w14:textId="77777777" w:rsidR="001325F5" w:rsidRDefault="001325F5" w:rsidP="001325F5"/>
    <w:p w14:paraId="01B6E7A4" w14:textId="77777777" w:rsidR="001325F5" w:rsidRDefault="001325F5" w:rsidP="001325F5">
      <w:r>
        <w:rPr>
          <w:b/>
        </w:rPr>
        <w:t>Plaats</w:t>
      </w:r>
      <w:r>
        <w:t>: 24 maart 2021 Amsterdam, Singel 54 (op loopafstand van Amsterdam CS) of via zoom en een locatie in onderling overleg op dag 1 of via zoom.</w:t>
      </w:r>
    </w:p>
    <w:p w14:paraId="60E14263" w14:textId="77777777" w:rsidR="001325F5" w:rsidRDefault="001325F5" w:rsidP="001325F5"/>
    <w:p w14:paraId="3CBCB891" w14:textId="77777777" w:rsidR="001325F5" w:rsidRDefault="001325F5" w:rsidP="001325F5">
      <w:r w:rsidRPr="00A85EFF">
        <w:rPr>
          <w:b/>
        </w:rPr>
        <w:t>Kosten</w:t>
      </w:r>
      <w:r>
        <w:t xml:space="preserve"> : € 335,00 (btw vrijgesteld wegens CRKBO), exclusief literatuur &amp; lunch</w:t>
      </w:r>
    </w:p>
    <w:p w14:paraId="2F017309" w14:textId="77777777" w:rsidR="001325F5" w:rsidRDefault="001325F5" w:rsidP="001325F5"/>
    <w:p w14:paraId="65A6EA5F" w14:textId="77777777" w:rsidR="001325F5" w:rsidRDefault="001325F5" w:rsidP="001325F5">
      <w:r w:rsidRPr="00DB4B21">
        <w:rPr>
          <w:b/>
        </w:rPr>
        <w:t>Accreditatie:</w:t>
      </w:r>
      <w:r>
        <w:t xml:space="preserve"> Accreditatie </w:t>
      </w:r>
      <w:proofErr w:type="spellStart"/>
      <w:r>
        <w:t>VGCt</w:t>
      </w:r>
      <w:proofErr w:type="spellEnd"/>
      <w:r>
        <w:t xml:space="preserve"> en de </w:t>
      </w:r>
      <w:proofErr w:type="spellStart"/>
      <w:r>
        <w:t>FGzPt</w:t>
      </w:r>
      <w:proofErr w:type="spellEnd"/>
      <w:r>
        <w:t xml:space="preserve"> wordt aangevraagd (werd eerder verleend).</w:t>
      </w:r>
    </w:p>
    <w:p w14:paraId="4F7A3100" w14:textId="77777777" w:rsidR="001325F5" w:rsidRDefault="001325F5" w:rsidP="001325F5"/>
    <w:p w14:paraId="1DB6BBD2" w14:textId="77777777" w:rsidR="001325F5" w:rsidRPr="00A85EFF" w:rsidRDefault="001325F5" w:rsidP="001325F5">
      <w:pPr>
        <w:pStyle w:val="Default"/>
        <w:rPr>
          <w:sz w:val="18"/>
          <w:szCs w:val="18"/>
        </w:rPr>
      </w:pPr>
      <w:r w:rsidRPr="00A85EFF">
        <w:rPr>
          <w:b/>
        </w:rPr>
        <w:t>Einddoel van de cursus</w:t>
      </w:r>
      <w:r w:rsidRPr="00A85EFF">
        <w:t xml:space="preserve">: </w:t>
      </w:r>
    </w:p>
    <w:p w14:paraId="06503392" w14:textId="77777777" w:rsidR="001325F5" w:rsidRDefault="001325F5" w:rsidP="001325F5">
      <w:pPr>
        <w:pStyle w:val="Default"/>
      </w:pPr>
      <w:r w:rsidRPr="00C50A60">
        <w:t xml:space="preserve">De </w:t>
      </w:r>
      <w:r>
        <w:t>supervisor is</w:t>
      </w:r>
      <w:r w:rsidRPr="00C50A60">
        <w:t xml:space="preserve"> in staat om onderwijsmethodieken en therapeutische methoden flexibel toe te passen in de supervisie van therapeuten in opleiding, ten einde het functioneren van de supervisant te optimalisere</w:t>
      </w:r>
      <w:r>
        <w:t>n in het belang van de patiënt.</w:t>
      </w:r>
      <w:r w:rsidRPr="00C50A60">
        <w:t xml:space="preserve"> De supervisor toont relevante</w:t>
      </w:r>
      <w:r>
        <w:t xml:space="preserve"> didactische</w:t>
      </w:r>
      <w:r w:rsidRPr="00C50A60">
        <w:t xml:space="preserve"> competenties </w:t>
      </w:r>
      <w:r>
        <w:t>zoals</w:t>
      </w:r>
      <w:r w:rsidRPr="00C50A60">
        <w:t xml:space="preserve"> adequaat feedback geven en ontvangen. </w:t>
      </w:r>
    </w:p>
    <w:p w14:paraId="4DD71811" w14:textId="77777777" w:rsidR="001325F5" w:rsidRDefault="001325F5" w:rsidP="001325F5">
      <w:pPr>
        <w:pStyle w:val="Default"/>
      </w:pPr>
      <w:r>
        <w:t xml:space="preserve">De supervisor speelt bij opbouw, inhoud en afronding van supervisie in op de opleidings- en praktijkcontext. Na de cursus is de supervisor zich bewust van de eigen competenties en reflecteert zinvol op sterke punten en verbeterpunten in vergelijking met het competentieprofiel voor de supervisor van de </w:t>
      </w:r>
      <w:proofErr w:type="spellStart"/>
      <w:r>
        <w:t>VGCt</w:t>
      </w:r>
      <w:proofErr w:type="spellEnd"/>
      <w:r>
        <w:t xml:space="preserve"> en NVP.</w:t>
      </w:r>
    </w:p>
    <w:p w14:paraId="4FC32E93" w14:textId="6B38AA3C" w:rsidR="001325F5" w:rsidRDefault="001325F5" w:rsidP="001325F5">
      <w:pPr>
        <w:pStyle w:val="Default"/>
        <w:rPr>
          <w:color w:val="auto"/>
          <w:sz w:val="22"/>
          <w:szCs w:val="22"/>
        </w:rPr>
      </w:pPr>
    </w:p>
    <w:p w14:paraId="0EB5493C" w14:textId="77777777" w:rsidR="00020DED" w:rsidRDefault="00020DED" w:rsidP="00020DED">
      <w:pPr>
        <w:rPr>
          <w:b/>
        </w:rPr>
      </w:pPr>
      <w:r w:rsidRPr="003B56AD">
        <w:rPr>
          <w:b/>
        </w:rPr>
        <w:t xml:space="preserve">Aanmelding: </w:t>
      </w:r>
      <w:hyperlink r:id="rId6" w:history="1">
        <w:r w:rsidRPr="002A6260">
          <w:rPr>
            <w:rStyle w:val="Hyperlink"/>
            <w:b/>
          </w:rPr>
          <w:t>http://opleiding.singel54.nl</w:t>
        </w:r>
      </w:hyperlink>
    </w:p>
    <w:p w14:paraId="5BC72E7B" w14:textId="77777777" w:rsidR="00020DED" w:rsidRDefault="00020DED" w:rsidP="00020DED">
      <w:pPr>
        <w:rPr>
          <w:b/>
        </w:rPr>
      </w:pPr>
    </w:p>
    <w:p w14:paraId="034EFA8E" w14:textId="77777777" w:rsidR="00020DED" w:rsidRDefault="00020DED" w:rsidP="00020DED">
      <w:pPr>
        <w:rPr>
          <w:b/>
        </w:rPr>
      </w:pPr>
      <w:r>
        <w:rPr>
          <w:b/>
        </w:rPr>
        <w:t xml:space="preserve">Informatie: </w:t>
      </w:r>
      <w:r>
        <w:rPr>
          <w:b/>
        </w:rPr>
        <w:tab/>
      </w:r>
      <w:hyperlink r:id="rId7" w:history="1">
        <w:r w:rsidRPr="002A6260">
          <w:rPr>
            <w:rStyle w:val="Hyperlink"/>
            <w:b/>
          </w:rPr>
          <w:t>Loekpeute@gmail.com</w:t>
        </w:r>
      </w:hyperlink>
    </w:p>
    <w:p w14:paraId="07EED336" w14:textId="77777777" w:rsidR="00020DED" w:rsidRPr="003B56AD" w:rsidRDefault="00020DED" w:rsidP="00020DED">
      <w:pPr>
        <w:rPr>
          <w:b/>
        </w:rPr>
      </w:pPr>
      <w:r>
        <w:rPr>
          <w:b/>
        </w:rPr>
        <w:tab/>
      </w:r>
      <w:r>
        <w:rPr>
          <w:b/>
        </w:rPr>
        <w:tab/>
      </w:r>
      <w:hyperlink r:id="rId8" w:history="1">
        <w:r w:rsidRPr="002A6260">
          <w:rPr>
            <w:rStyle w:val="Hyperlink"/>
            <w:b/>
          </w:rPr>
          <w:t>vanderpas@singel54.nl</w:t>
        </w:r>
      </w:hyperlink>
      <w:r>
        <w:rPr>
          <w:b/>
        </w:rPr>
        <w:t xml:space="preserve"> </w:t>
      </w:r>
    </w:p>
    <w:p w14:paraId="77E7B26F" w14:textId="77777777" w:rsidR="00020DED" w:rsidRPr="00C50A60" w:rsidRDefault="00020DED" w:rsidP="001325F5">
      <w:pPr>
        <w:pStyle w:val="Default"/>
        <w:rPr>
          <w:color w:val="auto"/>
          <w:sz w:val="22"/>
          <w:szCs w:val="22"/>
        </w:rPr>
      </w:pPr>
    </w:p>
    <w:p w14:paraId="0DDE948C" w14:textId="77777777" w:rsidR="001325F5" w:rsidRPr="009B0320" w:rsidRDefault="001325F5" w:rsidP="001325F5">
      <w:pPr>
        <w:rPr>
          <w:highlight w:val="yellow"/>
        </w:rPr>
      </w:pPr>
    </w:p>
    <w:p w14:paraId="50879F25" w14:textId="570DCDBE" w:rsidR="001325F5" w:rsidRPr="001325F5" w:rsidRDefault="001325F5" w:rsidP="001325F5">
      <w:pPr>
        <w:spacing w:after="160" w:line="259" w:lineRule="auto"/>
        <w:rPr>
          <w:b/>
          <w:bCs/>
        </w:rPr>
      </w:pPr>
      <w:r>
        <w:rPr>
          <w:bCs/>
        </w:rPr>
        <w:br w:type="page"/>
      </w:r>
    </w:p>
    <w:sectPr w:rsidR="001325F5" w:rsidRPr="001325F5" w:rsidSect="00F82E05">
      <w:headerReference w:type="default" r:id="rId9"/>
      <w:footerReference w:type="even" r:id="rId10"/>
      <w:footerReference w:type="default" r:id="rId11"/>
      <w:headerReference w:type="first" r:id="rId12"/>
      <w:pgSz w:w="11906" w:h="16838"/>
      <w:pgMar w:top="1417" w:right="1417" w:bottom="1417" w:left="1417"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3EA8" w14:textId="77777777" w:rsidR="00F77FEA" w:rsidRDefault="00020D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C25D1B" w14:textId="77777777" w:rsidR="00F77FEA" w:rsidRDefault="00020D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30AB" w14:textId="77777777" w:rsidR="00F77FEA" w:rsidRDefault="00020D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32BDF2FD" w14:textId="77777777" w:rsidR="00F77FEA" w:rsidRDefault="00020DED">
    <w:pPr>
      <w:pStyle w:val="Voettekst"/>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50E4" w14:textId="77777777" w:rsidR="00F77FEA" w:rsidRDefault="00020DED">
    <w:pPr>
      <w:pStyle w:val="Koptekst"/>
      <w:tabs>
        <w:tab w:val="clear" w:pos="9072"/>
        <w:tab w:val="right" w:pos="9540"/>
      </w:tabs>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44EA" w14:textId="77777777" w:rsidR="00F77FEA" w:rsidRDefault="00020DED">
    <w:pPr>
      <w:pStyle w:val="Koptekst"/>
      <w:ind w:left="-720"/>
    </w:pPr>
    <w:r>
      <w:rPr>
        <w:noProof/>
        <w:lang w:val="nl-NL"/>
      </w:rPr>
      <w:drawing>
        <wp:inline distT="0" distB="0" distL="0" distR="0" wp14:anchorId="1D518266" wp14:editId="5B044849">
          <wp:extent cx="7067550" cy="942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FCD"/>
    <w:multiLevelType w:val="hybridMultilevel"/>
    <w:tmpl w:val="0538A064"/>
    <w:lvl w:ilvl="0" w:tplc="AFCE0340">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F5"/>
    <w:rsid w:val="00020DED"/>
    <w:rsid w:val="001325F5"/>
    <w:rsid w:val="00864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1C26"/>
  <w15:chartTrackingRefBased/>
  <w15:docId w15:val="{6DEC9A63-FE68-42C7-990B-74338694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25F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325F5"/>
    <w:pPr>
      <w:keepNext/>
      <w:outlineLvl w:val="0"/>
    </w:pPr>
    <w:rPr>
      <w:b/>
      <w:sz w:val="28"/>
      <w:lang w:val="x-none"/>
    </w:rPr>
  </w:style>
  <w:style w:type="paragraph" w:styleId="Kop2">
    <w:name w:val="heading 2"/>
    <w:basedOn w:val="Standaard"/>
    <w:next w:val="Standaard"/>
    <w:link w:val="Kop2Char"/>
    <w:qFormat/>
    <w:rsid w:val="001325F5"/>
    <w:pPr>
      <w:keepNext/>
      <w:outlineLvl w:val="1"/>
    </w:pPr>
    <w:rPr>
      <w:b/>
      <w:bCs/>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5F5"/>
    <w:rPr>
      <w:rFonts w:ascii="Times New Roman" w:eastAsia="Times New Roman" w:hAnsi="Times New Roman" w:cs="Times New Roman"/>
      <w:b/>
      <w:sz w:val="28"/>
      <w:szCs w:val="24"/>
      <w:lang w:val="x-none" w:eastAsia="nl-NL"/>
    </w:rPr>
  </w:style>
  <w:style w:type="character" w:customStyle="1" w:styleId="Kop2Char">
    <w:name w:val="Kop 2 Char"/>
    <w:basedOn w:val="Standaardalinea-lettertype"/>
    <w:link w:val="Kop2"/>
    <w:rsid w:val="001325F5"/>
    <w:rPr>
      <w:rFonts w:ascii="Times New Roman" w:eastAsia="Times New Roman" w:hAnsi="Times New Roman" w:cs="Times New Roman"/>
      <w:b/>
      <w:bCs/>
      <w:sz w:val="24"/>
      <w:szCs w:val="24"/>
      <w:lang w:val="x-none" w:eastAsia="nl-NL"/>
    </w:rPr>
  </w:style>
  <w:style w:type="paragraph" w:styleId="Koptekst">
    <w:name w:val="header"/>
    <w:basedOn w:val="Standaard"/>
    <w:link w:val="KoptekstChar"/>
    <w:semiHidden/>
    <w:rsid w:val="001325F5"/>
    <w:pPr>
      <w:tabs>
        <w:tab w:val="center" w:pos="4536"/>
        <w:tab w:val="right" w:pos="9072"/>
      </w:tabs>
    </w:pPr>
    <w:rPr>
      <w:lang w:val="x-none"/>
    </w:rPr>
  </w:style>
  <w:style w:type="character" w:customStyle="1" w:styleId="KoptekstChar">
    <w:name w:val="Koptekst Char"/>
    <w:basedOn w:val="Standaardalinea-lettertype"/>
    <w:link w:val="Koptekst"/>
    <w:semiHidden/>
    <w:rsid w:val="001325F5"/>
    <w:rPr>
      <w:rFonts w:ascii="Times New Roman" w:eastAsia="Times New Roman" w:hAnsi="Times New Roman" w:cs="Times New Roman"/>
      <w:sz w:val="24"/>
      <w:szCs w:val="24"/>
      <w:lang w:val="x-none" w:eastAsia="nl-NL"/>
    </w:rPr>
  </w:style>
  <w:style w:type="character" w:styleId="Paginanummer">
    <w:name w:val="page number"/>
    <w:basedOn w:val="Standaardalinea-lettertype"/>
    <w:semiHidden/>
    <w:rsid w:val="001325F5"/>
  </w:style>
  <w:style w:type="paragraph" w:styleId="Voettekst">
    <w:name w:val="footer"/>
    <w:basedOn w:val="Standaard"/>
    <w:link w:val="VoettekstChar"/>
    <w:semiHidden/>
    <w:rsid w:val="001325F5"/>
    <w:pPr>
      <w:tabs>
        <w:tab w:val="center" w:pos="4536"/>
        <w:tab w:val="right" w:pos="9072"/>
      </w:tabs>
    </w:pPr>
    <w:rPr>
      <w:lang w:val="x-none"/>
    </w:rPr>
  </w:style>
  <w:style w:type="character" w:customStyle="1" w:styleId="VoettekstChar">
    <w:name w:val="Voettekst Char"/>
    <w:basedOn w:val="Standaardalinea-lettertype"/>
    <w:link w:val="Voettekst"/>
    <w:semiHidden/>
    <w:rsid w:val="001325F5"/>
    <w:rPr>
      <w:rFonts w:ascii="Times New Roman" w:eastAsia="Times New Roman" w:hAnsi="Times New Roman" w:cs="Times New Roman"/>
      <w:sz w:val="24"/>
      <w:szCs w:val="24"/>
      <w:lang w:val="x-none" w:eastAsia="nl-NL"/>
    </w:rPr>
  </w:style>
  <w:style w:type="paragraph" w:customStyle="1" w:styleId="Default">
    <w:name w:val="Default"/>
    <w:rsid w:val="001325F5"/>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Lijstalinea">
    <w:name w:val="List Paragraph"/>
    <w:basedOn w:val="Standaard"/>
    <w:uiPriority w:val="34"/>
    <w:qFormat/>
    <w:rsid w:val="001325F5"/>
    <w:pPr>
      <w:ind w:left="720"/>
      <w:contextualSpacing/>
    </w:pPr>
  </w:style>
  <w:style w:type="character" w:styleId="Hyperlink">
    <w:name w:val="Hyperlink"/>
    <w:basedOn w:val="Standaardalinea-lettertype"/>
    <w:uiPriority w:val="99"/>
    <w:unhideWhenUsed/>
    <w:rsid w:val="00132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erpas@singel54.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ekpeute@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leiding.singel54.nl" TargetMode="External"/><Relationship Id="rId11" Type="http://schemas.openxmlformats.org/officeDocument/2006/relationships/footer" Target="footer2.xml"/><Relationship Id="rId5" Type="http://schemas.openxmlformats.org/officeDocument/2006/relationships/hyperlink" Target="https://www.vgct.nl/pages/public/opleiding-en-registratie/reglementen-formulieren-richtlijne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3081</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 van der Pas</cp:lastModifiedBy>
  <cp:revision>2</cp:revision>
  <dcterms:created xsi:type="dcterms:W3CDTF">2020-07-15T10:21:00Z</dcterms:created>
  <dcterms:modified xsi:type="dcterms:W3CDTF">2020-07-15T10:23:00Z</dcterms:modified>
</cp:coreProperties>
</file>